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D" w:rsidRPr="006241ED" w:rsidRDefault="006241ED" w:rsidP="006241ED">
      <w:pPr>
        <w:pStyle w:val="NormalWeb"/>
        <w:jc w:val="center"/>
        <w:rPr>
          <w:lang w:val="az-Latn-AZ"/>
        </w:rPr>
      </w:pPr>
      <w:r w:rsidRPr="006241ED">
        <w:rPr>
          <w:rStyle w:val="Strong"/>
          <w:lang w:val="az-Latn-AZ"/>
        </w:rPr>
        <w:t>Xüsusi Satınalma Elanı</w:t>
      </w:r>
      <w:r w:rsidRPr="006241ED">
        <w:rPr>
          <w:lang w:val="az-Latn-AZ"/>
        </w:rPr>
        <w:br/>
      </w:r>
      <w:r w:rsidRPr="006241ED">
        <w:rPr>
          <w:rStyle w:val="Strong"/>
          <w:lang w:val="az-Latn-AZ"/>
        </w:rPr>
        <w:t>Tenderə Dəvət</w:t>
      </w:r>
    </w:p>
    <w:p w:rsidR="006241ED" w:rsidRPr="006241ED" w:rsidRDefault="006241ED" w:rsidP="008B50EA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Mallar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  <w:t>(İki-zərfli tender prosesi)</w:t>
      </w:r>
    </w:p>
    <w:p w:rsidR="006241ED" w:rsidRPr="006241ED" w:rsidRDefault="006241ED" w:rsidP="006241E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Ölkə: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Azərbaycan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Layihənin adı: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</w:t>
      </w:r>
      <w:r w:rsidR="008B50EA">
        <w:rPr>
          <w:rFonts w:eastAsia="Times New Roman" w:cs="Times New Roman"/>
          <w:sz w:val="24"/>
          <w:szCs w:val="24"/>
          <w:lang w:val="az-Latn-AZ"/>
        </w:rPr>
        <w:t>Azərbaycanda bərpaolunan enerji mənbələrindən istifadənin genişləndirilməsi (</w:t>
      </w:r>
      <w:r w:rsidR="008B50EA" w:rsidRPr="006241ED">
        <w:rPr>
          <w:rFonts w:eastAsia="Times New Roman" w:cs="Times New Roman"/>
          <w:sz w:val="24"/>
          <w:szCs w:val="24"/>
          <w:lang w:val="az-Latn-AZ"/>
        </w:rPr>
        <w:t>AZURE</w:t>
      </w:r>
      <w:r w:rsidR="008B50EA">
        <w:rPr>
          <w:rFonts w:eastAsia="Times New Roman" w:cs="Times New Roman"/>
          <w:sz w:val="24"/>
          <w:szCs w:val="24"/>
          <w:lang w:val="az-Latn-AZ"/>
        </w:rPr>
        <w:t>) Layihəsi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Müqavilənin adı: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500/330 kV N</w:t>
      </w:r>
      <w:r>
        <w:rPr>
          <w:rFonts w:eastAsia="Times New Roman" w:cs="Times New Roman"/>
          <w:sz w:val="24"/>
          <w:szCs w:val="24"/>
          <w:lang w:val="az-Latn-AZ"/>
        </w:rPr>
        <w:t>ə</w:t>
      </w:r>
      <w:r w:rsidRPr="006241ED">
        <w:rPr>
          <w:rFonts w:eastAsia="Times New Roman" w:cs="Times New Roman"/>
          <w:sz w:val="24"/>
          <w:szCs w:val="24"/>
          <w:lang w:val="az-Latn-AZ"/>
        </w:rPr>
        <w:t>vahi yarımstansiyası üçün transformatorların və reaktorun təchizatı və quraşdırılması</w:t>
      </w:r>
    </w:p>
    <w:p w:rsidR="006241ED" w:rsidRPr="006241ED" w:rsidRDefault="006241ED" w:rsidP="006241E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Lot 1: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500/330 kV N</w:t>
      </w:r>
      <w:r>
        <w:rPr>
          <w:rFonts w:eastAsia="Times New Roman" w:cs="Times New Roman"/>
          <w:sz w:val="24"/>
          <w:szCs w:val="24"/>
          <w:lang w:val="az-Latn-AZ"/>
        </w:rPr>
        <w:t>ə</w:t>
      </w:r>
      <w:r w:rsidRPr="006241ED">
        <w:rPr>
          <w:rFonts w:eastAsia="Times New Roman" w:cs="Times New Roman"/>
          <w:sz w:val="24"/>
          <w:szCs w:val="24"/>
          <w:lang w:val="az-Latn-AZ"/>
        </w:rPr>
        <w:t>vahi yarımstansiyası üçün iki dəst təkfazalı 167 MVA, 500/330/10 kV avtotransformatorların təchizatı və quraşdırılması, üstə</w:t>
      </w:r>
      <w:r>
        <w:rPr>
          <w:rFonts w:eastAsia="Times New Roman" w:cs="Times New Roman"/>
          <w:sz w:val="24"/>
          <w:szCs w:val="24"/>
          <w:lang w:val="az-Latn-AZ"/>
        </w:rPr>
        <w:t>gəl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1 ədəd ehtiyat təkfazalı 167 MVA, 500/330 kV (cəmi 7 təkfazalı avadanlıq)</w:t>
      </w:r>
    </w:p>
    <w:p w:rsidR="006241ED" w:rsidRPr="006241ED" w:rsidRDefault="006241ED" w:rsidP="006241E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Lot 2: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500/330 kV Nava</w:t>
      </w:r>
      <w:r>
        <w:rPr>
          <w:rFonts w:eastAsia="Times New Roman" w:cs="Times New Roman"/>
          <w:sz w:val="24"/>
          <w:szCs w:val="24"/>
          <w:lang w:val="az-Latn-AZ"/>
        </w:rPr>
        <w:t>hi yarımstansiyası üçün maqnitli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idarə olunan şunt reaktorunun təchizatı və quraşdırılması (3</w:t>
      </w:r>
      <w:r>
        <w:rPr>
          <w:rFonts w:eastAsia="Times New Roman" w:cs="Times New Roman"/>
          <w:sz w:val="24"/>
          <w:szCs w:val="24"/>
          <w:lang w:val="az-Latn-AZ"/>
        </w:rPr>
        <w:t xml:space="preserve"> </w:t>
      </w:r>
      <w:r w:rsidRPr="006241ED">
        <w:rPr>
          <w:rFonts w:eastAsia="Times New Roman" w:cs="Times New Roman"/>
          <w:sz w:val="24"/>
          <w:szCs w:val="24"/>
          <w:lang w:val="az-Latn-AZ"/>
        </w:rPr>
        <w:t>x təkfazalı, 60 MVA, 525 kV)</w:t>
      </w:r>
    </w:p>
    <w:p w:rsidR="006241ED" w:rsidRPr="006241ED" w:rsidRDefault="006241ED" w:rsidP="006241E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Kredit №: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9799-AZ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RFB İstinad №: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AZ-AZERENERJI-512330-GO-RFB-GOODS</w:t>
      </w:r>
    </w:p>
    <w:p w:rsidR="006241ED" w:rsidRPr="006241ED" w:rsidRDefault="006241ED" w:rsidP="006241E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>Azərbaycan Respublikası Hökuməti Azərbaycan</w:t>
      </w:r>
      <w:r w:rsidR="008B50EA">
        <w:rPr>
          <w:rFonts w:eastAsia="Times New Roman" w:cs="Times New Roman"/>
          <w:sz w:val="24"/>
          <w:szCs w:val="24"/>
          <w:lang w:val="az-Latn-AZ"/>
        </w:rPr>
        <w:t>da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Bərpa Olunan Enerji Mənbələrin</w:t>
      </w:r>
      <w:r w:rsidR="008B50EA">
        <w:rPr>
          <w:rFonts w:eastAsia="Times New Roman" w:cs="Times New Roman"/>
          <w:sz w:val="24"/>
          <w:szCs w:val="24"/>
          <w:lang w:val="az-Latn-AZ"/>
        </w:rPr>
        <w:t>dən istifadənin g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enişləndirilməsi Layihəsi (AZURE) çərçivəsində Dünya Bankından </w:t>
      </w:r>
      <w:r>
        <w:rPr>
          <w:rFonts w:eastAsia="Times New Roman" w:cs="Times New Roman"/>
          <w:sz w:val="24"/>
          <w:szCs w:val="24"/>
          <w:lang w:val="az-Latn-AZ"/>
        </w:rPr>
        <w:t>kredit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almışdır və bu vəsa</w:t>
      </w:r>
      <w:r w:rsidR="008B50EA">
        <w:rPr>
          <w:rFonts w:eastAsia="Times New Roman" w:cs="Times New Roman"/>
          <w:sz w:val="24"/>
          <w:szCs w:val="24"/>
          <w:lang w:val="az-Latn-AZ"/>
        </w:rPr>
        <w:t>itin bir hissəsini 500/330 kV Nə</w:t>
      </w:r>
      <w:r w:rsidRPr="006241ED">
        <w:rPr>
          <w:rFonts w:eastAsia="Times New Roman" w:cs="Times New Roman"/>
          <w:sz w:val="24"/>
          <w:szCs w:val="24"/>
          <w:lang w:val="az-Latn-AZ"/>
        </w:rPr>
        <w:t>vahi yarımstansiyası üçün avtotransformatorların və reaktorun təchizatı və quraşdırılması (Lot 1 və 2) üzrə müqavilələrin ödənişinə yönəltməyi nəzərdə tutur.</w:t>
      </w:r>
    </w:p>
    <w:p w:rsidR="006241ED" w:rsidRPr="006241ED" w:rsidRDefault="006241ED" w:rsidP="006241E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>“</w:t>
      </w:r>
      <w:r w:rsidRPr="006241ED">
        <w:rPr>
          <w:rFonts w:eastAsia="Times New Roman" w:cs="Times New Roman"/>
          <w:bCs/>
          <w:sz w:val="24"/>
          <w:szCs w:val="24"/>
          <w:lang w:val="az-Latn-AZ"/>
        </w:rPr>
        <w:t>Azərenerji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” ASC uyğun tender iştirakçılarından </w:t>
      </w:r>
      <w:r w:rsidR="008B50EA">
        <w:rPr>
          <w:rFonts w:eastAsia="Times New Roman" w:cs="Times New Roman"/>
          <w:sz w:val="24"/>
          <w:szCs w:val="24"/>
          <w:lang w:val="az-Latn-AZ"/>
        </w:rPr>
        <w:t>bağlı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zərflərlə təkliflər qəbul edir:</w:t>
      </w:r>
    </w:p>
    <w:p w:rsidR="006241ED" w:rsidRPr="006241ED" w:rsidRDefault="006241ED" w:rsidP="008B50EA">
      <w:pPr>
        <w:numPr>
          <w:ilvl w:val="0"/>
          <w:numId w:val="2"/>
        </w:numPr>
        <w:tabs>
          <w:tab w:val="clear" w:pos="720"/>
          <w:tab w:val="left" w:pos="990"/>
        </w:tabs>
        <w:spacing w:before="100" w:beforeAutospacing="1" w:after="100" w:afterAutospacing="1"/>
        <w:ind w:left="1080" w:hanging="270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Lot 1: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500/330 kV Navahi yarımstansiyası üçün iki dəst 3x təkfazalı 167 MVA, 500 kV avtotransformatorla</w:t>
      </w:r>
      <w:r>
        <w:rPr>
          <w:rFonts w:eastAsia="Times New Roman" w:cs="Times New Roman"/>
          <w:sz w:val="24"/>
          <w:szCs w:val="24"/>
          <w:lang w:val="az-Latn-AZ"/>
        </w:rPr>
        <w:t>rın, üstəgəl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1 ehtiyat təkfazalı 167 MVA, 500/330 kV </w:t>
      </w:r>
      <w:r w:rsidRPr="006241ED">
        <w:rPr>
          <w:rFonts w:eastAsia="Times New Roman" w:cs="Times New Roman"/>
          <w:sz w:val="24"/>
          <w:szCs w:val="24"/>
          <w:lang w:val="az-Latn-AZ"/>
        </w:rPr>
        <w:t>təc</w:t>
      </w:r>
      <w:r>
        <w:rPr>
          <w:rFonts w:eastAsia="Times New Roman" w:cs="Times New Roman"/>
          <w:sz w:val="24"/>
          <w:szCs w:val="24"/>
          <w:lang w:val="az-Latn-AZ"/>
        </w:rPr>
        <w:t>hizatı və quraşdırılması</w:t>
      </w:r>
      <w:r>
        <w:rPr>
          <w:rFonts w:eastAsia="Times New Roman" w:cs="Times New Roman"/>
          <w:sz w:val="24"/>
          <w:szCs w:val="24"/>
          <w:lang w:val="az-Latn-AZ"/>
        </w:rPr>
        <w:t>;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</w:r>
      <w:r w:rsidRPr="006241ED">
        <w:rPr>
          <w:rFonts w:eastAsia="Times New Roman" w:cs="Times New Roman"/>
          <w:sz w:val="24"/>
          <w:szCs w:val="24"/>
          <w:lang w:val="az-Latn-AZ"/>
        </w:rPr>
        <w:t>a) Avtotransformatorlar, təkfazalı 167 MVA, 500/330 kV (cəmi 7 təkfazalı blok)</w:t>
      </w:r>
    </w:p>
    <w:p w:rsidR="006241ED" w:rsidRPr="006241ED" w:rsidRDefault="006241ED" w:rsidP="008B50EA">
      <w:pPr>
        <w:numPr>
          <w:ilvl w:val="0"/>
          <w:numId w:val="2"/>
        </w:numPr>
        <w:tabs>
          <w:tab w:val="clear" w:pos="720"/>
          <w:tab w:val="left" w:pos="990"/>
        </w:tabs>
        <w:spacing w:before="100" w:beforeAutospacing="1" w:after="100" w:afterAutospacing="1"/>
        <w:ind w:left="1080" w:hanging="270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Lot 2: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500/330 kV Nava</w:t>
      </w:r>
      <w:r w:rsidR="00663767">
        <w:rPr>
          <w:rFonts w:eastAsia="Times New Roman" w:cs="Times New Roman"/>
          <w:sz w:val="24"/>
          <w:szCs w:val="24"/>
          <w:lang w:val="az-Latn-AZ"/>
        </w:rPr>
        <w:t>hi yarımstansiyası üçün maqnitli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idarə olunan şunt reaktorunun təchizatı və quraşdırılması</w:t>
      </w:r>
    </w:p>
    <w:p w:rsidR="006241ED" w:rsidRPr="006241ED" w:rsidRDefault="006241ED" w:rsidP="008B50EA">
      <w:pPr>
        <w:numPr>
          <w:ilvl w:val="1"/>
          <w:numId w:val="2"/>
        </w:numPr>
        <w:tabs>
          <w:tab w:val="left" w:pos="1260"/>
        </w:tabs>
        <w:spacing w:before="100" w:beforeAutospacing="1" w:after="100" w:afterAutospacing="1"/>
        <w:ind w:left="1080" w:hanging="90"/>
        <w:rPr>
          <w:rFonts w:eastAsia="Times New Roman" w:cs="Times New Roman"/>
          <w:sz w:val="24"/>
          <w:szCs w:val="24"/>
          <w:lang w:val="az-Latn-AZ"/>
        </w:rPr>
      </w:pPr>
      <w:bookmarkStart w:id="0" w:name="_GoBack"/>
      <w:bookmarkEnd w:id="0"/>
      <w:r w:rsidRPr="006241ED">
        <w:rPr>
          <w:rFonts w:eastAsia="Times New Roman" w:cs="Times New Roman"/>
          <w:sz w:val="24"/>
          <w:szCs w:val="24"/>
          <w:lang w:val="az-Latn-AZ"/>
        </w:rPr>
        <w:t>500 kV reaktor (bir dəst – 3 təkfazalı blok, 60 MVA, 525 kV)</w:t>
      </w:r>
    </w:p>
    <w:p w:rsidR="006241ED" w:rsidRPr="006241ED" w:rsidRDefault="006241ED" w:rsidP="006241E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Çatdırılma maksimum 14 ay ərzində tələb olunur və çatdırılma məntəqəsi </w:t>
      </w:r>
      <w:r w:rsidR="00663767">
        <w:rPr>
          <w:rFonts w:eastAsia="Times New Roman" w:cs="Times New Roman"/>
          <w:sz w:val="24"/>
          <w:szCs w:val="24"/>
          <w:lang w:val="az-Latn-AZ"/>
        </w:rPr>
        <w:t xml:space="preserve">Hacıqabul rayonu, </w:t>
      </w:r>
      <w:r w:rsidRPr="006241ED">
        <w:rPr>
          <w:rFonts w:eastAsia="Times New Roman" w:cs="Times New Roman"/>
          <w:sz w:val="24"/>
          <w:szCs w:val="24"/>
          <w:lang w:val="az-Latn-AZ"/>
        </w:rPr>
        <w:t>N</w:t>
      </w:r>
      <w:r w:rsidR="00663767">
        <w:rPr>
          <w:rFonts w:eastAsia="Times New Roman" w:cs="Times New Roman"/>
          <w:sz w:val="24"/>
          <w:szCs w:val="24"/>
          <w:lang w:val="az-Latn-AZ"/>
        </w:rPr>
        <w:t>ə</w:t>
      </w:r>
      <w:r w:rsidRPr="006241ED">
        <w:rPr>
          <w:rFonts w:eastAsia="Times New Roman" w:cs="Times New Roman"/>
          <w:sz w:val="24"/>
          <w:szCs w:val="24"/>
          <w:lang w:val="az-Latn-AZ"/>
        </w:rPr>
        <w:t>vahi</w:t>
      </w:r>
      <w:r w:rsidR="00663767">
        <w:rPr>
          <w:rFonts w:eastAsia="Times New Roman" w:cs="Times New Roman"/>
          <w:sz w:val="24"/>
          <w:szCs w:val="24"/>
          <w:lang w:val="az-Latn-AZ"/>
        </w:rPr>
        <w:t xml:space="preserve"> qəsəbəsi</w:t>
      </w:r>
      <w:r w:rsidRPr="006241ED">
        <w:rPr>
          <w:rFonts w:eastAsia="Times New Roman" w:cs="Times New Roman"/>
          <w:sz w:val="24"/>
          <w:szCs w:val="24"/>
          <w:lang w:val="az-Latn-AZ"/>
        </w:rPr>
        <w:t>, Azərbaycan</w:t>
      </w:r>
      <w:r w:rsidR="00663767">
        <w:rPr>
          <w:rFonts w:eastAsia="Times New Roman" w:cs="Times New Roman"/>
          <w:sz w:val="24"/>
          <w:szCs w:val="24"/>
          <w:lang w:val="az-Latn-AZ"/>
        </w:rPr>
        <w:t xml:space="preserve"> Respublikası 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olacaqdır. </w:t>
      </w:r>
      <w:r w:rsidR="00663767">
        <w:rPr>
          <w:rFonts w:eastAsia="Times New Roman" w:cs="Times New Roman"/>
          <w:sz w:val="24"/>
          <w:szCs w:val="24"/>
          <w:lang w:val="az-Latn-AZ"/>
        </w:rPr>
        <w:t xml:space="preserve">Ölkədaxili podratçılara </w:t>
      </w:r>
      <w:r w:rsidRPr="006241ED">
        <w:rPr>
          <w:rFonts w:eastAsia="Times New Roman" w:cs="Times New Roman"/>
          <w:sz w:val="24"/>
          <w:szCs w:val="24"/>
          <w:lang w:val="az-Latn-AZ"/>
        </w:rPr>
        <w:t>üstünlük</w:t>
      </w:r>
      <w:r w:rsidR="00663767">
        <w:rPr>
          <w:rFonts w:eastAsia="Times New Roman" w:cs="Times New Roman"/>
          <w:sz w:val="24"/>
          <w:szCs w:val="24"/>
          <w:lang w:val="az-Latn-AZ"/>
        </w:rPr>
        <w:t xml:space="preserve"> vermə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</w:t>
      </w:r>
      <w:r w:rsidR="00663767">
        <w:rPr>
          <w:rFonts w:eastAsia="Times New Roman" w:cs="Times New Roman"/>
          <w:sz w:val="24"/>
          <w:szCs w:val="24"/>
          <w:lang w:val="az-Latn-AZ"/>
        </w:rPr>
        <w:t>yanaşması tətbiq edilmir</w:t>
      </w:r>
      <w:r w:rsidRPr="006241ED">
        <w:rPr>
          <w:rFonts w:eastAsia="Times New Roman" w:cs="Times New Roman"/>
          <w:sz w:val="24"/>
          <w:szCs w:val="24"/>
          <w:lang w:val="az-Latn-AZ"/>
        </w:rPr>
        <w:t>.</w:t>
      </w:r>
    </w:p>
    <w:p w:rsidR="006241ED" w:rsidRPr="006241ED" w:rsidRDefault="006241ED" w:rsidP="006241E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Tender beynəlxalq rəqabətli satınalma qaydaları əsasında Dünya Bankının 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“IPF Borcalanları üçün Satınalma Qaydaları” (Beşinci Buraxılış, Sentyabr 2025)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sənədinə uyğun olaraq aparılacaq və bütün uyğun iştirakçılar üçün açıq olacaq.</w:t>
      </w:r>
    </w:p>
    <w:p w:rsidR="006241ED" w:rsidRPr="006241ED" w:rsidRDefault="006241ED" w:rsidP="006241E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Təkliflər tender sənədlərində göstərilən qiymətləndirmə prosesinə əsasən dəyərləndiriləcəkdir. Qiymətləndirmə meyarları üzrə çəki nisbəti belədir: texniki və qeyri-qiymət amilləri – 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50%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, təklif qiyməti – 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50%</w:t>
      </w:r>
      <w:r w:rsidRPr="006241ED">
        <w:rPr>
          <w:rFonts w:eastAsia="Times New Roman" w:cs="Times New Roman"/>
          <w:sz w:val="24"/>
          <w:szCs w:val="24"/>
          <w:lang w:val="az-Latn-AZ"/>
        </w:rPr>
        <w:t>.</w:t>
      </w:r>
    </w:p>
    <w:p w:rsidR="006241ED" w:rsidRPr="006241ED" w:rsidRDefault="00663767" w:rsidP="006241E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>
        <w:rPr>
          <w:rFonts w:eastAsia="Times New Roman" w:cs="Times New Roman"/>
          <w:sz w:val="24"/>
          <w:szCs w:val="24"/>
          <w:lang w:val="az-Latn-AZ"/>
        </w:rPr>
        <w:t>Tenderdə iştiraka m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t>araqlı</w:t>
      </w:r>
      <w:r>
        <w:rPr>
          <w:rFonts w:eastAsia="Times New Roman" w:cs="Times New Roman"/>
          <w:sz w:val="24"/>
          <w:szCs w:val="24"/>
          <w:lang w:val="az-Latn-AZ"/>
        </w:rPr>
        <w:t xml:space="preserve"> olan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t xml:space="preserve"> və uyğun </w:t>
      </w:r>
      <w:r>
        <w:rPr>
          <w:rFonts w:eastAsia="Times New Roman" w:cs="Times New Roman"/>
          <w:sz w:val="24"/>
          <w:szCs w:val="24"/>
          <w:lang w:val="az-Latn-AZ"/>
        </w:rPr>
        <w:t xml:space="preserve">gələn 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t>iştirakçıları əlavə məlumatı aşağıdakı ünvandan ala bilərlər: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br/>
      </w:r>
      <w:r>
        <w:rPr>
          <w:rFonts w:eastAsia="Times New Roman" w:cs="Times New Roman"/>
          <w:sz w:val="24"/>
          <w:szCs w:val="24"/>
          <w:lang w:val="az-Latn-AZ"/>
        </w:rPr>
        <w:t>Yusif Qayıbov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t>, Layihə İcra Qrupunun</w:t>
      </w:r>
      <w:r>
        <w:rPr>
          <w:rFonts w:eastAsia="Times New Roman" w:cs="Times New Roman"/>
          <w:sz w:val="24"/>
          <w:szCs w:val="24"/>
          <w:lang w:val="az-Latn-AZ"/>
        </w:rPr>
        <w:t xml:space="preserve"> direktoru, 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t>“</w:t>
      </w:r>
      <w:r w:rsidR="006241ED" w:rsidRPr="00663767">
        <w:rPr>
          <w:rFonts w:eastAsia="Times New Roman" w:cs="Times New Roman"/>
          <w:bCs/>
          <w:sz w:val="24"/>
          <w:szCs w:val="24"/>
          <w:lang w:val="az-Latn-AZ"/>
        </w:rPr>
        <w:t>Azərenerji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t>” ASC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br/>
        <w:t>Ünvan: AZ1005, Bakı, Əbdülkərim Əlizadə küçəsi 10, Baş ofis, 3-cü mərtəbə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br/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lastRenderedPageBreak/>
        <w:t xml:space="preserve">E-mail: </w:t>
      </w:r>
      <w:r>
        <w:rPr>
          <w:rFonts w:eastAsia="Times New Roman" w:cs="Times New Roman"/>
          <w:b/>
          <w:bCs/>
          <w:sz w:val="24"/>
          <w:szCs w:val="24"/>
          <w:lang w:val="az-Latn-AZ"/>
        </w:rPr>
        <w:t>yusif</w:t>
      </w:r>
      <w:r w:rsidR="006241ED" w:rsidRPr="006241ED">
        <w:rPr>
          <w:rFonts w:eastAsia="Times New Roman" w:cs="Times New Roman"/>
          <w:b/>
          <w:bCs/>
          <w:sz w:val="24"/>
          <w:szCs w:val="24"/>
          <w:lang w:val="az-Latn-AZ"/>
        </w:rPr>
        <w:t>.q</w:t>
      </w:r>
      <w:r>
        <w:rPr>
          <w:rFonts w:eastAsia="Times New Roman" w:cs="Times New Roman"/>
          <w:b/>
          <w:bCs/>
          <w:sz w:val="24"/>
          <w:szCs w:val="24"/>
          <w:lang w:val="az-Latn-AZ"/>
        </w:rPr>
        <w:t>ayibov</w:t>
      </w:r>
      <w:r w:rsidR="006241ED" w:rsidRPr="006241ED">
        <w:rPr>
          <w:rFonts w:eastAsia="Times New Roman" w:cs="Times New Roman"/>
          <w:b/>
          <w:bCs/>
          <w:sz w:val="24"/>
          <w:szCs w:val="24"/>
          <w:lang w:val="az-Latn-AZ"/>
        </w:rPr>
        <w:t>@azerenerji.gov.az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br/>
        <w:t xml:space="preserve">Sənədlərlə tanışlıq </w:t>
      </w:r>
      <w:r>
        <w:rPr>
          <w:rFonts w:eastAsia="Times New Roman" w:cs="Times New Roman"/>
          <w:sz w:val="24"/>
          <w:szCs w:val="24"/>
          <w:lang w:val="az-Latn-AZ"/>
        </w:rPr>
        <w:t>iş</w:t>
      </w:r>
      <w:r w:rsidR="006241ED" w:rsidRPr="006241ED">
        <w:rPr>
          <w:rFonts w:eastAsia="Times New Roman" w:cs="Times New Roman"/>
          <w:sz w:val="24"/>
          <w:szCs w:val="24"/>
          <w:lang w:val="az-Latn-AZ"/>
        </w:rPr>
        <w:t xml:space="preserve"> saatlarında (09:00–17:00) mümkündür.</w:t>
      </w:r>
    </w:p>
    <w:p w:rsidR="006241ED" w:rsidRPr="006241ED" w:rsidRDefault="006241ED" w:rsidP="006241E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Tender sənədləri (ingilis dilində) maraqlı iştirakçılara yazılı müraciət və 300 ABŞ dolları məbləğində </w:t>
      </w:r>
      <w:r w:rsidR="00663767">
        <w:rPr>
          <w:rFonts w:eastAsia="Times New Roman" w:cs="Times New Roman"/>
          <w:sz w:val="24"/>
          <w:szCs w:val="24"/>
          <w:lang w:val="az-Latn-AZ"/>
        </w:rPr>
        <w:t xml:space="preserve">geri </w:t>
      </w:r>
      <w:r w:rsidRPr="006241ED">
        <w:rPr>
          <w:rFonts w:eastAsia="Times New Roman" w:cs="Times New Roman"/>
          <w:sz w:val="24"/>
          <w:szCs w:val="24"/>
          <w:lang w:val="az-Latn-AZ"/>
        </w:rPr>
        <w:t>ödənilməyən rüsum qarşılığında təqdim ediləcəkdir. Ödəniş bank köçürməsi vasitəsilə edilə bilər. Sənədlər elektron formada (e-mail ilə) və ya çap formasında (“Azərenerji” ofisindən) əldə edilə bilər.</w:t>
      </w:r>
    </w:p>
    <w:p w:rsidR="006241ED" w:rsidRPr="006241ED" w:rsidRDefault="006241ED" w:rsidP="006241E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Təkliflər göstərilən ünvana təqdim edilməlidir. Elektron təkliflərə icazə verilmir. Gecikmiş təkliflər qəbul olunmayacaq. Xarici zərf “Əsas Təklif”, daxili zərf isə “Texniki Hissə” kimi işarələnmiş zərflər 4 noyabr 2025-ci il, Bakı vaxtı ilə saat 11:00-da açıq iclasda iştirakçıların nümayəndələrinin və maraqlı şəxslərin iştirakı ilə açılacaq. “İkinci Zərf: Maliyyə Hissəsi” isə bağlanmış şəkildə </w:t>
      </w:r>
      <w:r w:rsidR="00663767">
        <w:rPr>
          <w:rFonts w:eastAsia="Times New Roman" w:cs="Times New Roman"/>
          <w:sz w:val="24"/>
          <w:szCs w:val="24"/>
          <w:lang w:val="az-Latn-AZ"/>
        </w:rPr>
        <w:t>saxlanacaq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və ikinci açıq iclasa qədər sifarişçi tərəfindən qorunacaq.</w:t>
      </w:r>
    </w:p>
    <w:p w:rsidR="006241ED" w:rsidRPr="006241ED" w:rsidRDefault="006241ED" w:rsidP="006241E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Bütün təkliflər aşağıdakı məbləğlərdə tender </w:t>
      </w:r>
      <w:r w:rsidR="00663767">
        <w:rPr>
          <w:rFonts w:eastAsia="Times New Roman" w:cs="Times New Roman"/>
          <w:sz w:val="24"/>
          <w:szCs w:val="24"/>
          <w:lang w:val="az-Latn-AZ"/>
        </w:rPr>
        <w:t>zəmanəti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ilə müşayiət olunmalıdır:</w:t>
      </w:r>
    </w:p>
    <w:p w:rsidR="006241ED" w:rsidRPr="006241ED" w:rsidRDefault="006241ED" w:rsidP="006241E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Lot 1 – 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72,500 ABŞ dolları</w:t>
      </w:r>
    </w:p>
    <w:p w:rsidR="006241ED" w:rsidRPr="006241ED" w:rsidRDefault="006241ED" w:rsidP="006241E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Lot 2 – 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39,500 ABŞ dolları</w:t>
      </w:r>
    </w:p>
    <w:p w:rsidR="006241ED" w:rsidRPr="006241ED" w:rsidRDefault="006241ED" w:rsidP="006241E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 xml:space="preserve">Satınalma Qaydalarına əsasən, müqavilənin qalibi haqqında məlumatlarla yanaşı, tender sənədlərinə daxil edilmiş </w:t>
      </w:r>
      <w:r w:rsidR="00663767">
        <w:rPr>
          <w:rFonts w:eastAsia="Times New Roman" w:cs="Times New Roman"/>
          <w:b/>
          <w:bCs/>
          <w:sz w:val="24"/>
          <w:szCs w:val="24"/>
          <w:lang w:val="az-Latn-AZ"/>
        </w:rPr>
        <w:t>benefisiarlar haqqında m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 xml:space="preserve">əlumat </w:t>
      </w:r>
      <w:r w:rsidR="00663767">
        <w:rPr>
          <w:rFonts w:eastAsia="Times New Roman" w:cs="Times New Roman"/>
          <w:b/>
          <w:bCs/>
          <w:sz w:val="24"/>
          <w:szCs w:val="24"/>
          <w:lang w:val="az-Latn-AZ"/>
        </w:rPr>
        <w:t>f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orması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 vasitəsilə qalib</w:t>
      </w:r>
      <w:r w:rsidR="00663767">
        <w:rPr>
          <w:rFonts w:eastAsia="Times New Roman" w:cs="Times New Roman"/>
          <w:sz w:val="24"/>
          <w:szCs w:val="24"/>
          <w:lang w:val="az-Latn-AZ"/>
        </w:rPr>
        <w:t xml:space="preserve"> təşkilatın benefisiarlarına dair </w:t>
      </w:r>
      <w:r w:rsidRPr="006241ED">
        <w:rPr>
          <w:rFonts w:eastAsia="Times New Roman" w:cs="Times New Roman"/>
          <w:sz w:val="24"/>
          <w:szCs w:val="24"/>
          <w:lang w:val="az-Latn-AZ"/>
        </w:rPr>
        <w:t>məlumatlar açıqlanacaqdır.</w:t>
      </w:r>
    </w:p>
    <w:p w:rsidR="006241ED" w:rsidRPr="006241ED" w:rsidRDefault="006241ED" w:rsidP="006241E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az-Latn-AZ"/>
        </w:rPr>
      </w:pPr>
      <w:r w:rsidRPr="006241ED">
        <w:rPr>
          <w:rFonts w:eastAsia="Times New Roman" w:cs="Times New Roman"/>
          <w:sz w:val="24"/>
          <w:szCs w:val="24"/>
          <w:lang w:val="az-Latn-AZ"/>
        </w:rPr>
        <w:t>Yuxarıda göstərilən ünvan: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  <w:t>“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Azərenerji</w:t>
      </w:r>
      <w:r w:rsidRPr="006241ED">
        <w:rPr>
          <w:rFonts w:eastAsia="Times New Roman" w:cs="Times New Roman"/>
          <w:sz w:val="24"/>
          <w:szCs w:val="24"/>
          <w:lang w:val="az-Latn-AZ"/>
        </w:rPr>
        <w:t>” ASC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  <w:t>AZ1005, Bakı, Əbdülkərim Əlizadə küçəsi 10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  <w:t>Tel: +99412 598 41 84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  <w:t xml:space="preserve">Layihə İcra Qrupunun </w:t>
      </w:r>
      <w:r w:rsidR="00663767">
        <w:rPr>
          <w:rFonts w:eastAsia="Times New Roman" w:cs="Times New Roman"/>
          <w:sz w:val="24"/>
          <w:szCs w:val="24"/>
          <w:lang w:val="az-Latn-AZ"/>
        </w:rPr>
        <w:t>direktoru</w:t>
      </w:r>
      <w:r w:rsidRPr="006241ED">
        <w:rPr>
          <w:rFonts w:eastAsia="Times New Roman" w:cs="Times New Roman"/>
          <w:sz w:val="24"/>
          <w:szCs w:val="24"/>
          <w:lang w:val="az-Latn-AZ"/>
        </w:rPr>
        <w:t xml:space="preserve">: </w:t>
      </w:r>
      <w:r w:rsidR="00663767">
        <w:rPr>
          <w:rFonts w:eastAsia="Times New Roman" w:cs="Times New Roman"/>
          <w:sz w:val="24"/>
          <w:szCs w:val="24"/>
          <w:lang w:val="az-Latn-AZ"/>
        </w:rPr>
        <w:t>Yusif Qayıbov</w:t>
      </w:r>
      <w:r w:rsidRPr="006241ED">
        <w:rPr>
          <w:rFonts w:eastAsia="Times New Roman" w:cs="Times New Roman"/>
          <w:sz w:val="24"/>
          <w:szCs w:val="24"/>
          <w:lang w:val="az-Latn-AZ"/>
        </w:rPr>
        <w:br/>
        <w:t xml:space="preserve">E-mail: </w:t>
      </w:r>
      <w:r w:rsidR="00663767">
        <w:rPr>
          <w:rFonts w:eastAsia="Times New Roman" w:cs="Times New Roman"/>
          <w:b/>
          <w:bCs/>
          <w:sz w:val="24"/>
          <w:szCs w:val="24"/>
          <w:lang w:val="az-Latn-AZ"/>
        </w:rPr>
        <w:t>yusif</w:t>
      </w:r>
      <w:r w:rsidR="00663767" w:rsidRPr="006241ED">
        <w:rPr>
          <w:rFonts w:eastAsia="Times New Roman" w:cs="Times New Roman"/>
          <w:b/>
          <w:bCs/>
          <w:sz w:val="24"/>
          <w:szCs w:val="24"/>
          <w:lang w:val="az-Latn-AZ"/>
        </w:rPr>
        <w:t>.q</w:t>
      </w:r>
      <w:r w:rsidR="00663767">
        <w:rPr>
          <w:rFonts w:eastAsia="Times New Roman" w:cs="Times New Roman"/>
          <w:b/>
          <w:bCs/>
          <w:sz w:val="24"/>
          <w:szCs w:val="24"/>
          <w:lang w:val="az-Latn-AZ"/>
        </w:rPr>
        <w:t>ayibov</w:t>
      </w:r>
      <w:r w:rsidRPr="006241ED">
        <w:rPr>
          <w:rFonts w:eastAsia="Times New Roman" w:cs="Times New Roman"/>
          <w:b/>
          <w:bCs/>
          <w:sz w:val="24"/>
          <w:szCs w:val="24"/>
          <w:lang w:val="az-Latn-AZ"/>
        </w:rPr>
        <w:t>@azerenerji.gov.az</w:t>
      </w:r>
    </w:p>
    <w:p w:rsidR="00F12C76" w:rsidRPr="006241ED" w:rsidRDefault="00F12C76" w:rsidP="006C0B77">
      <w:pPr>
        <w:spacing w:after="0"/>
        <w:ind w:firstLine="709"/>
        <w:jc w:val="both"/>
        <w:rPr>
          <w:lang w:val="az-Latn-AZ"/>
        </w:rPr>
      </w:pPr>
    </w:p>
    <w:sectPr w:rsidR="00F12C76" w:rsidRPr="006241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12C3"/>
    <w:multiLevelType w:val="multilevel"/>
    <w:tmpl w:val="0DFA9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1260D"/>
    <w:multiLevelType w:val="multilevel"/>
    <w:tmpl w:val="F24AC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4328B"/>
    <w:multiLevelType w:val="multilevel"/>
    <w:tmpl w:val="7166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C60ED"/>
    <w:multiLevelType w:val="multilevel"/>
    <w:tmpl w:val="63A67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F0351"/>
    <w:multiLevelType w:val="multilevel"/>
    <w:tmpl w:val="EF10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D"/>
    <w:rsid w:val="00230567"/>
    <w:rsid w:val="006241ED"/>
    <w:rsid w:val="00663767"/>
    <w:rsid w:val="006C0B77"/>
    <w:rsid w:val="008242FF"/>
    <w:rsid w:val="00870751"/>
    <w:rsid w:val="008B50E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C312"/>
  <w15:chartTrackingRefBased/>
  <w15:docId w15:val="{E0932E16-EEDB-4B9E-B9DC-DC8CBBA5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1ED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24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Yusif Gayibov</dc:creator>
  <cp:keywords/>
  <dc:description/>
  <cp:lastModifiedBy>Yusif Gayibov</cp:lastModifiedBy>
  <cp:revision>3</cp:revision>
  <dcterms:created xsi:type="dcterms:W3CDTF">2025-09-23T12:50:00Z</dcterms:created>
  <dcterms:modified xsi:type="dcterms:W3CDTF">2025-09-23T13:19:00Z</dcterms:modified>
</cp:coreProperties>
</file>