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EE" w:rsidRPr="009A6010" w:rsidRDefault="00C722EE" w:rsidP="00D86349">
      <w:pPr>
        <w:pStyle w:val="a4"/>
        <w:tabs>
          <w:tab w:val="left" w:pos="708"/>
        </w:tabs>
        <w:outlineLvl w:val="0"/>
        <w:rPr>
          <w:szCs w:val="28"/>
          <w:lang w:val="az-Latn-AZ"/>
        </w:rPr>
      </w:pPr>
    </w:p>
    <w:p w:rsidR="005E3B9B" w:rsidRDefault="005E3B9B" w:rsidP="00D86349">
      <w:pPr>
        <w:pStyle w:val="a4"/>
        <w:tabs>
          <w:tab w:val="left" w:pos="708"/>
        </w:tabs>
        <w:outlineLvl w:val="0"/>
        <w:rPr>
          <w:szCs w:val="28"/>
        </w:rPr>
      </w:pPr>
    </w:p>
    <w:p w:rsidR="00BB487D" w:rsidRDefault="00BB487D" w:rsidP="00D068D2">
      <w:pPr>
        <w:spacing w:line="276" w:lineRule="auto"/>
        <w:jc w:val="right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“RESPUBLİKA” Qəzetinin baş redaktoru</w:t>
      </w:r>
    </w:p>
    <w:p w:rsidR="00BB487D" w:rsidRDefault="00BB487D" w:rsidP="00D068D2">
      <w:pPr>
        <w:spacing w:line="276" w:lineRule="auto"/>
        <w:jc w:val="right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 xml:space="preserve">Q. Musayevə </w:t>
      </w:r>
    </w:p>
    <w:p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:rsidR="00BB487D" w:rsidRDefault="00BB487D" w:rsidP="00D068D2">
      <w:pPr>
        <w:spacing w:line="276" w:lineRule="auto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“</w:t>
      </w:r>
      <w:r w:rsidRPr="00BB487D">
        <w:rPr>
          <w:sz w:val="24"/>
          <w:szCs w:val="24"/>
          <w:lang w:val="az-Latn-AZ"/>
        </w:rPr>
        <w:t>Tender elanı</w:t>
      </w:r>
      <w:r>
        <w:rPr>
          <w:b/>
          <w:sz w:val="24"/>
          <w:szCs w:val="24"/>
          <w:lang w:val="az-Latn-AZ"/>
        </w:rPr>
        <w:t>”</w:t>
      </w:r>
    </w:p>
    <w:p w:rsidR="00BB487D" w:rsidRDefault="00BB487D" w:rsidP="00D068D2">
      <w:pPr>
        <w:spacing w:line="276" w:lineRule="auto"/>
        <w:rPr>
          <w:b/>
          <w:sz w:val="24"/>
          <w:szCs w:val="24"/>
          <w:lang w:val="az-Latn-AZ"/>
        </w:rPr>
      </w:pPr>
    </w:p>
    <w:p w:rsidR="00BB487D" w:rsidRPr="00BB487D" w:rsidRDefault="00BB487D" w:rsidP="00D068D2">
      <w:pPr>
        <w:spacing w:line="276" w:lineRule="auto"/>
        <w:rPr>
          <w:sz w:val="24"/>
          <w:szCs w:val="24"/>
          <w:lang w:val="az-Latn-AZ"/>
        </w:rPr>
      </w:pPr>
      <w:r w:rsidRPr="00BB487D">
        <w:rPr>
          <w:sz w:val="24"/>
          <w:szCs w:val="24"/>
          <w:lang w:val="az-Latn-AZ"/>
        </w:rPr>
        <w:t>Xahiş edirik qəzetinizdə “LUKOİL-Azərbaycan” QSC-nin növbəti açıq tenderi haqda elanı dərc edəsiniz.</w:t>
      </w:r>
    </w:p>
    <w:p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Tender elanı</w:t>
      </w:r>
    </w:p>
    <w:p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:rsidR="00BB487D" w:rsidRDefault="00BB487D" w:rsidP="00D068D2">
      <w:pPr>
        <w:spacing w:line="276" w:lineRule="auto"/>
        <w:jc w:val="center"/>
        <w:rPr>
          <w:b/>
          <w:sz w:val="24"/>
          <w:szCs w:val="24"/>
          <w:lang w:val="az-Latn-AZ"/>
        </w:rPr>
      </w:pPr>
    </w:p>
    <w:p w:rsidR="005E3B9B" w:rsidRPr="00BB487D" w:rsidRDefault="005E3B9B" w:rsidP="00D068D2">
      <w:pPr>
        <w:spacing w:line="276" w:lineRule="auto"/>
        <w:jc w:val="center"/>
        <w:rPr>
          <w:sz w:val="24"/>
          <w:szCs w:val="24"/>
          <w:lang w:val="az-Latn-AZ"/>
        </w:rPr>
      </w:pPr>
      <w:r w:rsidRPr="00BB487D">
        <w:rPr>
          <w:sz w:val="24"/>
          <w:szCs w:val="24"/>
          <w:lang w:val="az-Latn-AZ"/>
        </w:rPr>
        <w:t>Hörmətli xanımlar və cənablar!</w:t>
      </w:r>
    </w:p>
    <w:p w:rsidR="00BD2BF0" w:rsidRPr="00252830" w:rsidRDefault="00BD2BF0" w:rsidP="00D068D2">
      <w:pPr>
        <w:spacing w:line="276" w:lineRule="auto"/>
        <w:jc w:val="center"/>
        <w:rPr>
          <w:b/>
          <w:szCs w:val="28"/>
          <w:lang w:val="az-Latn-AZ"/>
        </w:rPr>
      </w:pPr>
    </w:p>
    <w:p w:rsidR="005E3B9B" w:rsidRPr="00C722EE" w:rsidRDefault="005E3B9B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Biz bununla Sizi </w:t>
      </w:r>
      <w:r w:rsidR="00C529B8" w:rsidRPr="00C722EE">
        <w:rPr>
          <w:sz w:val="24"/>
          <w:szCs w:val="24"/>
          <w:lang w:val="az-Latn-AZ"/>
        </w:rPr>
        <w:t>işlərin (xidmət, təchizat) yerinə yetirilməsinə dair tenderdə iştirak etməyə dəvət ediri</w:t>
      </w:r>
      <w:r w:rsidR="00D44B74" w:rsidRPr="00C722EE">
        <w:rPr>
          <w:sz w:val="24"/>
          <w:szCs w:val="24"/>
          <w:lang w:val="az-Latn-AZ"/>
        </w:rPr>
        <w:t>k</w:t>
      </w:r>
      <w:r w:rsidR="00C529B8" w:rsidRPr="00C722EE">
        <w:rPr>
          <w:sz w:val="24"/>
          <w:szCs w:val="24"/>
          <w:lang w:val="az-Latn-AZ"/>
        </w:rPr>
        <w:t xml:space="preserve">: </w:t>
      </w:r>
      <w:r w:rsidRPr="00C722EE">
        <w:rPr>
          <w:sz w:val="24"/>
          <w:szCs w:val="24"/>
          <w:lang w:val="az-Latn-AZ"/>
        </w:rPr>
        <w:t xml:space="preserve">“LUKOIL-Azərbaycan” QSC-nin </w:t>
      </w:r>
      <w:r w:rsidR="00D44B74" w:rsidRPr="00C722EE">
        <w:rPr>
          <w:sz w:val="24"/>
          <w:szCs w:val="24"/>
          <w:lang w:val="az-Latn-AZ"/>
        </w:rPr>
        <w:t>obyektlərində işləyən personal üçün firmaya aid</w:t>
      </w:r>
      <w:r w:rsidRPr="00C722EE">
        <w:rPr>
          <w:sz w:val="24"/>
          <w:szCs w:val="24"/>
          <w:lang w:val="az-Latn-AZ"/>
        </w:rPr>
        <w:t xml:space="preserve"> və xüsusi geyim</w:t>
      </w:r>
      <w:r w:rsidR="00D44B74" w:rsidRPr="00C722EE">
        <w:rPr>
          <w:sz w:val="24"/>
          <w:szCs w:val="24"/>
          <w:lang w:val="az-Latn-AZ"/>
        </w:rPr>
        <w:t xml:space="preserve"> forması</w:t>
      </w:r>
      <w:r w:rsidRPr="00C722EE">
        <w:rPr>
          <w:sz w:val="24"/>
          <w:szCs w:val="24"/>
          <w:lang w:val="az-Latn-AZ"/>
        </w:rPr>
        <w:t xml:space="preserve"> kataloquna uyğun olaraq QSC-nin obyektlərinin şəxsi heyəti üçün xüsusi geyimlərin sifarişi üzrə 2 mərhələli açıq tenderdə iştirak etməyə dəvət edirik. </w:t>
      </w:r>
    </w:p>
    <w:p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:rsidR="00BD2BF0" w:rsidRPr="00C722EE" w:rsidRDefault="00D44B74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Keçirilən t</w:t>
      </w:r>
      <w:r w:rsidR="00BD2BF0" w:rsidRPr="00C722EE">
        <w:rPr>
          <w:sz w:val="24"/>
          <w:szCs w:val="24"/>
          <w:lang w:val="az-Latn-AZ"/>
        </w:rPr>
        <w:t xml:space="preserve">ender </w:t>
      </w:r>
      <w:r w:rsidRPr="00C722EE">
        <w:rPr>
          <w:sz w:val="24"/>
          <w:szCs w:val="24"/>
          <w:lang w:val="az-Latn-AZ"/>
        </w:rPr>
        <w:t>barədə</w:t>
      </w:r>
      <w:r w:rsidR="00BD2BF0" w:rsidRPr="00C722EE">
        <w:rPr>
          <w:sz w:val="24"/>
          <w:szCs w:val="24"/>
          <w:lang w:val="az-Latn-AZ"/>
        </w:rPr>
        <w:t xml:space="preserve"> ümumi məlumat:</w:t>
      </w:r>
    </w:p>
    <w:p w:rsidR="00C529B8" w:rsidRPr="00C722EE" w:rsidRDefault="00C529B8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:rsidR="00C529B8" w:rsidRPr="00C722EE" w:rsidRDefault="00830FE2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YDM və Neft bazasının o</w:t>
      </w:r>
      <w:r w:rsidR="00C529B8" w:rsidRPr="00C722EE">
        <w:rPr>
          <w:sz w:val="24"/>
          <w:szCs w:val="24"/>
          <w:lang w:val="az-Latn-AZ"/>
        </w:rPr>
        <w:t>per</w:t>
      </w:r>
      <w:r w:rsidR="00482656">
        <w:rPr>
          <w:sz w:val="24"/>
          <w:szCs w:val="24"/>
          <w:lang w:val="az-Latn-AZ"/>
        </w:rPr>
        <w:t>atorlar</w:t>
      </w:r>
      <w:r>
        <w:rPr>
          <w:sz w:val="24"/>
          <w:szCs w:val="24"/>
          <w:lang w:val="az-Latn-AZ"/>
        </w:rPr>
        <w:t>ı,</w:t>
      </w:r>
      <w:r w:rsidR="00C529B8" w:rsidRPr="00C722EE">
        <w:rPr>
          <w:sz w:val="24"/>
          <w:szCs w:val="24"/>
          <w:lang w:val="az-Latn-AZ"/>
        </w:rPr>
        <w:t xml:space="preserve"> xadimələr üçün xüsusi geyim formasının alınması: isti qış gödəkçəsi, </w:t>
      </w:r>
      <w:r w:rsidR="00D44B74" w:rsidRPr="00C722EE">
        <w:rPr>
          <w:sz w:val="24"/>
          <w:szCs w:val="24"/>
          <w:lang w:val="az-Latn-AZ"/>
        </w:rPr>
        <w:t xml:space="preserve">yay gödəkçəsi, </w:t>
      </w:r>
      <w:r w:rsidR="00C529B8" w:rsidRPr="00C722EE">
        <w:rPr>
          <w:sz w:val="24"/>
          <w:szCs w:val="24"/>
          <w:lang w:val="az-Latn-AZ"/>
        </w:rPr>
        <w:t xml:space="preserve">yay və qış üçün kombinezon, </w:t>
      </w:r>
      <w:r w:rsidR="00B46227">
        <w:rPr>
          <w:sz w:val="24"/>
          <w:szCs w:val="24"/>
          <w:lang w:val="az-Latn-AZ"/>
        </w:rPr>
        <w:t>trikotaj polo köynəyi</w:t>
      </w:r>
      <w:r w:rsidR="00B46227" w:rsidRPr="00B46227">
        <w:rPr>
          <w:sz w:val="24"/>
          <w:szCs w:val="24"/>
          <w:lang w:val="az-Latn-AZ"/>
        </w:rPr>
        <w:t xml:space="preserve"> </w:t>
      </w:r>
      <w:r w:rsidR="00B46227">
        <w:rPr>
          <w:sz w:val="24"/>
          <w:szCs w:val="24"/>
          <w:lang w:val="az-Latn-AZ"/>
        </w:rPr>
        <w:t xml:space="preserve">kişi üçün, </w:t>
      </w:r>
      <w:r w:rsidR="00C529B8" w:rsidRPr="00C722EE">
        <w:rPr>
          <w:sz w:val="24"/>
          <w:szCs w:val="24"/>
          <w:lang w:val="az-Latn-AZ"/>
        </w:rPr>
        <w:t>yay və qış kepkası, yağış plaşı</w:t>
      </w:r>
      <w:r w:rsidR="001D0228">
        <w:rPr>
          <w:sz w:val="24"/>
          <w:szCs w:val="24"/>
          <w:lang w:val="az-Latn-AZ"/>
        </w:rPr>
        <w:t>,</w:t>
      </w:r>
      <w:r w:rsidR="00C529B8" w:rsidRPr="00C722EE">
        <w:rPr>
          <w:sz w:val="24"/>
          <w:szCs w:val="24"/>
          <w:lang w:val="az-Latn-AZ"/>
        </w:rPr>
        <w:t xml:space="preserve"> xalat</w:t>
      </w:r>
      <w:r w:rsidR="001D0228">
        <w:rPr>
          <w:sz w:val="24"/>
          <w:szCs w:val="24"/>
          <w:lang w:val="az-Latn-AZ"/>
        </w:rPr>
        <w:t>, mağaza personalı üçün uniforma</w:t>
      </w:r>
      <w:r w:rsidR="00C529B8" w:rsidRPr="00C722EE">
        <w:rPr>
          <w:sz w:val="24"/>
          <w:szCs w:val="24"/>
          <w:lang w:val="az-Latn-AZ"/>
        </w:rPr>
        <w:t>.</w:t>
      </w:r>
      <w:r w:rsidR="00D44B74" w:rsidRPr="00C722EE">
        <w:rPr>
          <w:sz w:val="24"/>
          <w:szCs w:val="24"/>
          <w:lang w:val="az-Latn-AZ"/>
        </w:rPr>
        <w:t xml:space="preserve"> Tender iştirakçılarının texniki imkanları, kontraktın şərtlərinin yerinə yetirilməsini təsdiq edən lazımi sənədləri olmalıdır (xüsusi geyim formalarının nümunələri, onların sertifikatları təqdim edilməlidir).</w:t>
      </w:r>
    </w:p>
    <w:p w:rsidR="00D44B74" w:rsidRPr="00C722EE" w:rsidRDefault="00D44B74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:rsidR="00C529B8" w:rsidRPr="00C722EE" w:rsidRDefault="00C529B8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Xüsusi geyim forması 27575-87, 12.4.031-84, 12.4.101-93, 12.4.131-83 saylı DÜİST-nin tələblərinə, texniki şərtlərə</w:t>
      </w:r>
      <w:r w:rsidR="00D44B74" w:rsidRPr="00C722EE">
        <w:rPr>
          <w:sz w:val="24"/>
          <w:szCs w:val="24"/>
          <w:lang w:val="az-Latn-AZ"/>
        </w:rPr>
        <w:t>, həmçinin «СТО-Лукойл» 1.6.15.1-2019 korporativ standartına</w:t>
      </w:r>
      <w:r w:rsidRPr="00C722EE">
        <w:rPr>
          <w:sz w:val="24"/>
          <w:szCs w:val="24"/>
          <w:lang w:val="az-Latn-AZ"/>
        </w:rPr>
        <w:t xml:space="preserve"> cavab verməli, yararlı, antistatik və istifadəyə uyğun olmalıdır.</w:t>
      </w:r>
    </w:p>
    <w:p w:rsidR="00D44B74" w:rsidRPr="00C722EE" w:rsidRDefault="00D44B74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Sifarışçi: “LUKO</w:t>
      </w:r>
      <w:r w:rsidR="00BB487D">
        <w:rPr>
          <w:sz w:val="24"/>
          <w:szCs w:val="24"/>
          <w:lang w:val="az-Latn-AZ"/>
        </w:rPr>
        <w:t>İ</w:t>
      </w:r>
      <w:r w:rsidRPr="00C722EE">
        <w:rPr>
          <w:sz w:val="24"/>
          <w:szCs w:val="24"/>
          <w:lang w:val="az-Latn-AZ"/>
        </w:rPr>
        <w:t>L-Azərbaycan” QSC</w:t>
      </w:r>
    </w:p>
    <w:p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Ün</w:t>
      </w:r>
      <w:r w:rsidR="00D44B74" w:rsidRPr="00C722EE">
        <w:rPr>
          <w:sz w:val="24"/>
          <w:szCs w:val="24"/>
          <w:lang w:val="az-Latn-AZ"/>
        </w:rPr>
        <w:t>van: Bakı şəhəri. Səbail rayonu, Z.Tağıyev küçəsi 13</w:t>
      </w:r>
    </w:p>
    <w:p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Əlaqə Telefonları: (012) 497-41-</w:t>
      </w:r>
      <w:r w:rsidR="00C722EE" w:rsidRPr="00C722EE">
        <w:rPr>
          <w:sz w:val="24"/>
          <w:szCs w:val="24"/>
          <w:lang w:val="az-Latn-AZ"/>
        </w:rPr>
        <w:t>38</w:t>
      </w:r>
    </w:p>
    <w:p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E-mail: </w:t>
      </w:r>
      <w:hyperlink r:id="rId5" w:history="1">
        <w:r w:rsidRPr="00C722EE">
          <w:rPr>
            <w:rStyle w:val="a3"/>
            <w:sz w:val="24"/>
            <w:szCs w:val="24"/>
            <w:lang w:val="az-Latn-AZ"/>
          </w:rPr>
          <w:t>procurement</w:t>
        </w:r>
        <w:r w:rsidRPr="00C722EE">
          <w:rPr>
            <w:rStyle w:val="a3"/>
            <w:sz w:val="24"/>
            <w:szCs w:val="24"/>
            <w:lang w:val="en-US"/>
          </w:rPr>
          <w:t>@</w:t>
        </w:r>
        <w:r w:rsidRPr="00C722EE">
          <w:rPr>
            <w:rStyle w:val="a3"/>
            <w:sz w:val="24"/>
            <w:szCs w:val="24"/>
            <w:lang w:val="az-Latn-AZ"/>
          </w:rPr>
          <w:t>lukoil-az.com</w:t>
        </w:r>
      </w:hyperlink>
    </w:p>
    <w:p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Əlaqələndirici şəxs: L.S. Mikayilova</w:t>
      </w:r>
    </w:p>
    <w:p w:rsidR="00BD2BF0" w:rsidRPr="00C722EE" w:rsidRDefault="00BD2BF0" w:rsidP="00D068D2">
      <w:pPr>
        <w:spacing w:line="276" w:lineRule="auto"/>
        <w:ind w:firstLine="567"/>
        <w:jc w:val="both"/>
        <w:rPr>
          <w:sz w:val="24"/>
          <w:szCs w:val="24"/>
          <w:lang w:val="az-Latn-AZ"/>
        </w:rPr>
      </w:pPr>
    </w:p>
    <w:p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Sənədlərin tam toplusu, tenderdə iştirak etmək üçün zəruri sənədlərlə  birgə təqdim etdiyiniz ərizənin,verilmiş tələblərə uyğunluq ekspertizasından sonra, Sizin ünvana göndəriləcək.</w:t>
      </w:r>
    </w:p>
    <w:p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Tenderdə  iştirak  etmək  üçün  ərizələrin  təqdimi  və  tender  sənədlərinin alınması müddəti </w:t>
      </w:r>
      <w:r w:rsidR="00B46227" w:rsidRPr="00B46227">
        <w:rPr>
          <w:sz w:val="24"/>
          <w:szCs w:val="24"/>
          <w:lang w:val="az-Latn-AZ"/>
        </w:rPr>
        <w:t>«</w:t>
      </w:r>
      <w:r w:rsidR="001D0228">
        <w:rPr>
          <w:sz w:val="24"/>
          <w:szCs w:val="24"/>
          <w:lang w:val="az-Latn-AZ"/>
        </w:rPr>
        <w:t>09</w:t>
      </w:r>
      <w:r w:rsidR="00B46227" w:rsidRPr="00B46227">
        <w:rPr>
          <w:sz w:val="24"/>
          <w:szCs w:val="24"/>
          <w:lang w:val="az-Latn-AZ"/>
        </w:rPr>
        <w:t>»</w:t>
      </w:r>
      <w:r w:rsidRPr="00C722EE">
        <w:rPr>
          <w:sz w:val="24"/>
          <w:szCs w:val="24"/>
          <w:lang w:val="az-Latn-AZ"/>
        </w:rPr>
        <w:t xml:space="preserve"> </w:t>
      </w:r>
      <w:r w:rsidR="009A6010">
        <w:rPr>
          <w:sz w:val="24"/>
          <w:szCs w:val="24"/>
          <w:lang w:val="az-Latn-AZ"/>
        </w:rPr>
        <w:t>İyun</w:t>
      </w:r>
      <w:r w:rsidRPr="00C722EE">
        <w:rPr>
          <w:sz w:val="24"/>
          <w:szCs w:val="24"/>
          <w:lang w:val="az-Latn-AZ"/>
        </w:rPr>
        <w:t xml:space="preserve"> 2023-cü il saat 18:00 dək. </w:t>
      </w:r>
      <w:r w:rsidR="00870C45">
        <w:rPr>
          <w:sz w:val="24"/>
          <w:szCs w:val="24"/>
          <w:lang w:val="az-Latn-AZ"/>
        </w:rPr>
        <w:t>Ərizə ilə birlikdə mütləq şəkildə kvalifikasiya anketi təqdim olunmalıdır.</w:t>
      </w:r>
    </w:p>
    <w:p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Tender   təklifləri  </w:t>
      </w:r>
      <w:r w:rsidR="00B46227" w:rsidRPr="00B46227">
        <w:rPr>
          <w:sz w:val="24"/>
          <w:szCs w:val="24"/>
          <w:lang w:val="az-Latn-AZ"/>
        </w:rPr>
        <w:t>«</w:t>
      </w:r>
      <w:r w:rsidR="001D0228">
        <w:rPr>
          <w:sz w:val="24"/>
          <w:szCs w:val="24"/>
          <w:lang w:val="az-Latn-AZ"/>
        </w:rPr>
        <w:t>16</w:t>
      </w:r>
      <w:r w:rsidR="00B46227" w:rsidRPr="00B46227">
        <w:rPr>
          <w:sz w:val="24"/>
          <w:szCs w:val="24"/>
          <w:lang w:val="az-Latn-AZ"/>
        </w:rPr>
        <w:t>»</w:t>
      </w:r>
      <w:r w:rsidRPr="00C722EE">
        <w:rPr>
          <w:sz w:val="24"/>
          <w:szCs w:val="24"/>
          <w:lang w:val="az-Latn-AZ"/>
        </w:rPr>
        <w:t xml:space="preserve"> </w:t>
      </w:r>
      <w:r w:rsidR="009A6010">
        <w:rPr>
          <w:sz w:val="24"/>
          <w:szCs w:val="24"/>
          <w:lang w:val="az-Latn-AZ"/>
        </w:rPr>
        <w:t>İyu</w:t>
      </w:r>
      <w:r w:rsidR="001D0228">
        <w:rPr>
          <w:sz w:val="24"/>
          <w:szCs w:val="24"/>
          <w:lang w:val="az-Latn-AZ"/>
        </w:rPr>
        <w:t>n</w:t>
      </w:r>
      <w:r w:rsidRPr="00C722EE">
        <w:rPr>
          <w:sz w:val="24"/>
          <w:szCs w:val="24"/>
          <w:lang w:val="az-Latn-AZ"/>
        </w:rPr>
        <w:t xml:space="preserve"> 2023–cü il  saat 18:00 dək  yuxarıda  qeyd  olunan ünvana təqdim  edilməlidir.</w:t>
      </w:r>
    </w:p>
    <w:p w:rsidR="00BD2BF0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 xml:space="preserve">Tender </w:t>
      </w:r>
      <w:r w:rsidR="00B46227" w:rsidRPr="00B46227">
        <w:rPr>
          <w:sz w:val="24"/>
          <w:szCs w:val="24"/>
          <w:lang w:val="az-Latn-AZ"/>
        </w:rPr>
        <w:t>«</w:t>
      </w:r>
      <w:r w:rsidR="004E379F">
        <w:rPr>
          <w:sz w:val="24"/>
          <w:szCs w:val="24"/>
          <w:lang w:val="az-Latn-AZ"/>
        </w:rPr>
        <w:t>19</w:t>
      </w:r>
      <w:bookmarkStart w:id="0" w:name="_GoBack"/>
      <w:bookmarkEnd w:id="0"/>
      <w:r w:rsidR="00B46227" w:rsidRPr="00B46227">
        <w:rPr>
          <w:sz w:val="24"/>
          <w:szCs w:val="24"/>
          <w:lang w:val="az-Latn-AZ"/>
        </w:rPr>
        <w:t>»</w:t>
      </w:r>
      <w:r w:rsidRPr="00C722EE">
        <w:rPr>
          <w:sz w:val="24"/>
          <w:szCs w:val="24"/>
          <w:lang w:val="az-Latn-AZ"/>
        </w:rPr>
        <w:t xml:space="preserve"> </w:t>
      </w:r>
      <w:r w:rsidR="009A6010">
        <w:rPr>
          <w:sz w:val="24"/>
          <w:szCs w:val="24"/>
          <w:lang w:val="az-Latn-AZ"/>
        </w:rPr>
        <w:t>İyu</w:t>
      </w:r>
      <w:r w:rsidR="001D0228">
        <w:rPr>
          <w:sz w:val="24"/>
          <w:szCs w:val="24"/>
          <w:lang w:val="az-Latn-AZ"/>
        </w:rPr>
        <w:t>n</w:t>
      </w:r>
      <w:r w:rsidRPr="00C722EE">
        <w:rPr>
          <w:sz w:val="24"/>
          <w:szCs w:val="24"/>
          <w:lang w:val="az-Latn-AZ"/>
        </w:rPr>
        <w:t xml:space="preserve">  202</w:t>
      </w:r>
      <w:r w:rsidR="00B46227">
        <w:rPr>
          <w:sz w:val="24"/>
          <w:szCs w:val="24"/>
          <w:lang w:val="az-Latn-AZ"/>
        </w:rPr>
        <w:t>3</w:t>
      </w:r>
      <w:r w:rsidRPr="00C722EE">
        <w:rPr>
          <w:sz w:val="24"/>
          <w:szCs w:val="24"/>
          <w:lang w:val="az-Latn-AZ"/>
        </w:rPr>
        <w:t>–ci il saat 11</w:t>
      </w:r>
      <w:r w:rsidR="00B46227">
        <w:rPr>
          <w:sz w:val="24"/>
          <w:szCs w:val="24"/>
          <w:lang w:val="az-Latn-AZ"/>
        </w:rPr>
        <w:t>:</w:t>
      </w:r>
      <w:r w:rsidRPr="00C722EE">
        <w:rPr>
          <w:sz w:val="24"/>
          <w:szCs w:val="24"/>
          <w:lang w:val="az-Latn-AZ"/>
        </w:rPr>
        <w:t>00 tarixində yuxarda qeyd olunmuş ünvanda keçiriləcək.</w:t>
      </w:r>
      <w:r w:rsidR="009A6010">
        <w:rPr>
          <w:sz w:val="24"/>
          <w:szCs w:val="24"/>
          <w:lang w:val="az-Latn-AZ"/>
        </w:rPr>
        <w:t xml:space="preserve"> (1-ci mərhələ)</w:t>
      </w:r>
    </w:p>
    <w:p w:rsidR="009A6010" w:rsidRDefault="009A6010" w:rsidP="009A6010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lastRenderedPageBreak/>
        <w:t xml:space="preserve">Tender </w:t>
      </w:r>
      <w:r w:rsidRPr="00B46227">
        <w:rPr>
          <w:sz w:val="24"/>
          <w:szCs w:val="24"/>
          <w:lang w:val="az-Latn-AZ"/>
        </w:rPr>
        <w:t>«</w:t>
      </w:r>
      <w:r w:rsidR="001D0228">
        <w:rPr>
          <w:sz w:val="24"/>
          <w:szCs w:val="24"/>
          <w:lang w:val="az-Latn-AZ"/>
        </w:rPr>
        <w:t>25</w:t>
      </w:r>
      <w:r w:rsidRPr="00B46227">
        <w:rPr>
          <w:sz w:val="24"/>
          <w:szCs w:val="24"/>
          <w:lang w:val="az-Latn-AZ"/>
        </w:rPr>
        <w:t>»</w:t>
      </w:r>
      <w:r w:rsidRPr="00C722EE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İyu</w:t>
      </w:r>
      <w:r w:rsidR="001D0228">
        <w:rPr>
          <w:sz w:val="24"/>
          <w:szCs w:val="24"/>
          <w:lang w:val="az-Latn-AZ"/>
        </w:rPr>
        <w:t>n</w:t>
      </w:r>
      <w:r w:rsidRPr="00C722EE">
        <w:rPr>
          <w:sz w:val="24"/>
          <w:szCs w:val="24"/>
          <w:lang w:val="az-Latn-AZ"/>
        </w:rPr>
        <w:t xml:space="preserve">  202</w:t>
      </w:r>
      <w:r>
        <w:rPr>
          <w:sz w:val="24"/>
          <w:szCs w:val="24"/>
          <w:lang w:val="az-Latn-AZ"/>
        </w:rPr>
        <w:t>3</w:t>
      </w:r>
      <w:r w:rsidRPr="00C722EE">
        <w:rPr>
          <w:sz w:val="24"/>
          <w:szCs w:val="24"/>
          <w:lang w:val="az-Latn-AZ"/>
        </w:rPr>
        <w:t>–ci il saat 11</w:t>
      </w:r>
      <w:r>
        <w:rPr>
          <w:sz w:val="24"/>
          <w:szCs w:val="24"/>
          <w:lang w:val="az-Latn-AZ"/>
        </w:rPr>
        <w:t>:</w:t>
      </w:r>
      <w:r w:rsidRPr="00C722EE">
        <w:rPr>
          <w:sz w:val="24"/>
          <w:szCs w:val="24"/>
          <w:lang w:val="az-Latn-AZ"/>
        </w:rPr>
        <w:t>00 tarixində yuxarda qeyd olunmuş ünvanda keçiriləcək.</w:t>
      </w:r>
      <w:r>
        <w:rPr>
          <w:sz w:val="24"/>
          <w:szCs w:val="24"/>
          <w:lang w:val="az-Latn-AZ"/>
        </w:rPr>
        <w:t xml:space="preserve"> (2-c</w:t>
      </w:r>
      <w:r w:rsidR="00692E63">
        <w:rPr>
          <w:sz w:val="24"/>
          <w:szCs w:val="24"/>
          <w:lang w:val="az-Latn-AZ"/>
        </w:rPr>
        <w:t>i</w:t>
      </w:r>
      <w:r>
        <w:rPr>
          <w:sz w:val="24"/>
          <w:szCs w:val="24"/>
          <w:lang w:val="az-Latn-AZ"/>
        </w:rPr>
        <w:t xml:space="preserve"> mərhələ)</w:t>
      </w:r>
    </w:p>
    <w:p w:rsidR="009A6010" w:rsidRPr="00C722EE" w:rsidRDefault="009A601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</w:p>
    <w:p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Qeydə alınmış namizədlərin , tender təklifləri olan zərflərin açılmasında iştirakı mütləqdir.</w:t>
      </w:r>
    </w:p>
    <w:p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Müqavilə üzrə hesablaşma nağdsız ödəniş yolu ilə, icraçının bank hesabına ödənilir</w:t>
      </w:r>
    </w:p>
    <w:p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Müqavilə şərtlərini yerinə yetirmək üçün tender iştirakçılarının texniki imkani,zəruri sənədlər toplusu olmalıdır.</w:t>
      </w:r>
    </w:p>
    <w:p w:rsidR="00BD2BF0" w:rsidRPr="00C722EE" w:rsidRDefault="00BD2BF0" w:rsidP="00D068D2">
      <w:pPr>
        <w:spacing w:line="276" w:lineRule="auto"/>
        <w:ind w:firstLine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Tender  təkliflərinin  qüvvədə  olma  müddəti  90  təqvim  günündən  az olmamalıdır.</w:t>
      </w:r>
    </w:p>
    <w:p w:rsidR="00BD2BF0" w:rsidRPr="00C722EE" w:rsidRDefault="00BD2BF0" w:rsidP="00D068D2">
      <w:pPr>
        <w:spacing w:line="276" w:lineRule="auto"/>
        <w:ind w:left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Tender təklifləri azərbaycan və ya rus dillərində təqdim olunmalıdır.</w:t>
      </w:r>
      <w:r w:rsidRPr="00C722EE">
        <w:rPr>
          <w:sz w:val="24"/>
          <w:szCs w:val="24"/>
          <w:lang w:val="az-Latn-AZ"/>
        </w:rPr>
        <w:br/>
        <w:t>Tenderin  qalibi ilə , tender  başa çatdıqdan sonra , 20 təqvim günü ərzində müqavilə  bağlanacaqdı</w:t>
      </w:r>
      <w:r w:rsidR="00C722EE" w:rsidRPr="00C722EE">
        <w:rPr>
          <w:sz w:val="24"/>
          <w:szCs w:val="24"/>
          <w:lang w:val="az-Latn-AZ"/>
        </w:rPr>
        <w:t>r</w:t>
      </w:r>
    </w:p>
    <w:p w:rsidR="00C722EE" w:rsidRPr="00C722EE" w:rsidRDefault="00C722EE" w:rsidP="00D068D2">
      <w:pPr>
        <w:spacing w:line="276" w:lineRule="auto"/>
        <w:ind w:left="426"/>
        <w:jc w:val="both"/>
        <w:rPr>
          <w:sz w:val="24"/>
          <w:szCs w:val="24"/>
          <w:lang w:val="az-Latn-AZ"/>
        </w:rPr>
      </w:pPr>
      <w:r w:rsidRPr="00C722EE">
        <w:rPr>
          <w:sz w:val="24"/>
          <w:szCs w:val="24"/>
          <w:lang w:val="az-Latn-AZ"/>
        </w:rPr>
        <w:t>Tenderin qalibi, şifarişçinin ərizəsinə əsasən malları növbəti ünvana</w:t>
      </w:r>
      <w:r w:rsidR="007C0E4B">
        <w:rPr>
          <w:sz w:val="24"/>
          <w:szCs w:val="24"/>
          <w:lang w:val="az-Latn-AZ"/>
        </w:rPr>
        <w:t xml:space="preserve"> çatdırmalıdır: Bakı şəh., Sabunçu, 8-ci</w:t>
      </w:r>
      <w:r w:rsidR="00C97E8D">
        <w:rPr>
          <w:sz w:val="24"/>
          <w:szCs w:val="24"/>
          <w:lang w:val="az-Latn-AZ"/>
        </w:rPr>
        <w:t xml:space="preserve"> </w:t>
      </w:r>
      <w:r w:rsidR="007C0E4B">
        <w:rPr>
          <w:sz w:val="24"/>
          <w:szCs w:val="24"/>
          <w:lang w:val="az-Latn-AZ"/>
        </w:rPr>
        <w:t>km, r-nu, Bakıxanov qəs.(18 saylı YDM)</w:t>
      </w:r>
    </w:p>
    <w:p w:rsidR="00BD2BF0" w:rsidRPr="00E77FBB" w:rsidRDefault="00BD2BF0" w:rsidP="00D068D2">
      <w:pPr>
        <w:spacing w:line="276" w:lineRule="auto"/>
        <w:ind w:firstLine="567"/>
        <w:jc w:val="both"/>
        <w:rPr>
          <w:szCs w:val="28"/>
          <w:lang w:val="az-Latn-AZ"/>
        </w:rPr>
      </w:pPr>
      <w:r w:rsidRPr="00C722EE">
        <w:rPr>
          <w:sz w:val="24"/>
          <w:szCs w:val="24"/>
          <w:lang w:val="az-Latn-AZ"/>
        </w:rPr>
        <w:t>Tenderdə  iştirak  üçün ” ərizə"  forması, habelə  tender haqqında tam məlum</w:t>
      </w:r>
      <w:r w:rsidR="00C722EE">
        <w:rPr>
          <w:sz w:val="24"/>
          <w:szCs w:val="24"/>
          <w:lang w:val="az-Latn-AZ"/>
        </w:rPr>
        <w:t>atları   yuxarıda  qeyd  olunan telefon və elektron poçtu vasitəsi ilə almaq</w:t>
      </w:r>
      <w:r w:rsidRPr="00C722EE">
        <w:rPr>
          <w:sz w:val="24"/>
          <w:szCs w:val="24"/>
          <w:lang w:val="az-Latn-AZ"/>
        </w:rPr>
        <w:t xml:space="preserve"> olar.  </w:t>
      </w:r>
      <w:r w:rsidRPr="00C722EE">
        <w:rPr>
          <w:sz w:val="24"/>
          <w:szCs w:val="24"/>
          <w:lang w:val="az-Latn-AZ"/>
        </w:rPr>
        <w:br/>
      </w:r>
      <w:r w:rsidRPr="00E77FBB">
        <w:rPr>
          <w:szCs w:val="28"/>
          <w:lang w:val="az-Latn-AZ"/>
        </w:rPr>
        <w:t xml:space="preserve">   </w:t>
      </w:r>
    </w:p>
    <w:p w:rsidR="00BD2BF0" w:rsidRPr="00E77FBB" w:rsidRDefault="00BD2BF0" w:rsidP="00D068D2">
      <w:pPr>
        <w:spacing w:line="276" w:lineRule="auto"/>
        <w:rPr>
          <w:szCs w:val="28"/>
          <w:lang w:val="az-Latn-AZ"/>
        </w:rPr>
      </w:pPr>
    </w:p>
    <w:p w:rsidR="00BD2BF0" w:rsidRPr="00B46227" w:rsidRDefault="00BD2BF0" w:rsidP="00B46227">
      <w:pPr>
        <w:spacing w:line="276" w:lineRule="auto"/>
        <w:jc w:val="right"/>
        <w:rPr>
          <w:sz w:val="24"/>
          <w:szCs w:val="24"/>
          <w:lang w:val="az-Latn-AZ"/>
        </w:rPr>
      </w:pPr>
      <w:r w:rsidRPr="00B46227">
        <w:rPr>
          <w:sz w:val="24"/>
          <w:szCs w:val="24"/>
          <w:lang w:val="az-Latn-AZ"/>
        </w:rPr>
        <w:t xml:space="preserve">                                                                                                         Tender komitəsi</w:t>
      </w:r>
    </w:p>
    <w:p w:rsidR="00BD2BF0" w:rsidRDefault="00BD2BF0" w:rsidP="005E3B9B">
      <w:pPr>
        <w:ind w:firstLine="567"/>
        <w:jc w:val="both"/>
        <w:rPr>
          <w:szCs w:val="28"/>
          <w:lang w:val="az-Latn-AZ"/>
        </w:rPr>
      </w:pPr>
    </w:p>
    <w:p w:rsidR="005E3B9B" w:rsidRPr="005E3B9B" w:rsidRDefault="005E3B9B" w:rsidP="00D86349">
      <w:pPr>
        <w:pStyle w:val="a4"/>
        <w:tabs>
          <w:tab w:val="left" w:pos="708"/>
        </w:tabs>
        <w:outlineLvl w:val="0"/>
        <w:rPr>
          <w:szCs w:val="28"/>
          <w:lang w:val="az-Latn-AZ"/>
        </w:rPr>
      </w:pPr>
    </w:p>
    <w:sectPr w:rsidR="005E3B9B" w:rsidRPr="005E3B9B" w:rsidSect="00137BA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9"/>
    <w:rsid w:val="00007359"/>
    <w:rsid w:val="000209AD"/>
    <w:rsid w:val="00082197"/>
    <w:rsid w:val="00137BAC"/>
    <w:rsid w:val="001D0228"/>
    <w:rsid w:val="00233C07"/>
    <w:rsid w:val="002A228E"/>
    <w:rsid w:val="00361119"/>
    <w:rsid w:val="00410A43"/>
    <w:rsid w:val="00482656"/>
    <w:rsid w:val="004E379F"/>
    <w:rsid w:val="00522584"/>
    <w:rsid w:val="00546475"/>
    <w:rsid w:val="00597BC3"/>
    <w:rsid w:val="005E3B9B"/>
    <w:rsid w:val="00692E63"/>
    <w:rsid w:val="006C798B"/>
    <w:rsid w:val="007447FE"/>
    <w:rsid w:val="007C0E4B"/>
    <w:rsid w:val="007C5717"/>
    <w:rsid w:val="00830FE2"/>
    <w:rsid w:val="00841136"/>
    <w:rsid w:val="00870C45"/>
    <w:rsid w:val="009A6010"/>
    <w:rsid w:val="00A15BFD"/>
    <w:rsid w:val="00B46227"/>
    <w:rsid w:val="00BB487D"/>
    <w:rsid w:val="00BD2BF0"/>
    <w:rsid w:val="00BF4767"/>
    <w:rsid w:val="00C529B8"/>
    <w:rsid w:val="00C722EE"/>
    <w:rsid w:val="00C97E8D"/>
    <w:rsid w:val="00CA1D99"/>
    <w:rsid w:val="00D068D2"/>
    <w:rsid w:val="00D44B74"/>
    <w:rsid w:val="00D86349"/>
    <w:rsid w:val="00E10B20"/>
    <w:rsid w:val="00E84CD7"/>
    <w:rsid w:val="00EC54F7"/>
    <w:rsid w:val="00F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5537-045B-42AD-BFC9-A97FADEC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3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349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D8634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D86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7E8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curement@lukoil-a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B71E-3214-454D-AD1F-E84E18B8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Gasanov,Ilgar</dc:creator>
  <cp:keywords/>
  <dc:description/>
  <cp:lastModifiedBy>Seidov,Akim</cp:lastModifiedBy>
  <cp:revision>16</cp:revision>
  <cp:lastPrinted>2023-05-26T06:04:00Z</cp:lastPrinted>
  <dcterms:created xsi:type="dcterms:W3CDTF">2023-05-01T12:19:00Z</dcterms:created>
  <dcterms:modified xsi:type="dcterms:W3CDTF">2023-05-26T12:50:00Z</dcterms:modified>
</cp:coreProperties>
</file>